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5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drawing>
          <wp:inline distB="0" distT="0" distL="0" distR="0">
            <wp:extent cx="2255520" cy="67691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676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Продавец: И. П. </w:t>
      </w:r>
      <w:r w:rsidDel="00000000" w:rsidR="00000000" w:rsidRPr="00000000">
        <w:rPr>
          <w:rFonts w:ascii="Cambria" w:cs="Cambria" w:eastAsia="Cambria" w:hAnsi="Cambria"/>
          <w:sz w:val="19"/>
          <w:szCs w:val="19"/>
          <w:rtl w:val="0"/>
        </w:rPr>
        <w:t xml:space="preserve">Мартиросова Ю. Г.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5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(ИНН   771</w:t>
      </w:r>
      <w:r w:rsidDel="00000000" w:rsidR="00000000" w:rsidRPr="00000000">
        <w:rPr>
          <w:rFonts w:ascii="Cambria" w:cs="Cambria" w:eastAsia="Cambria" w:hAnsi="Cambria"/>
          <w:sz w:val="19"/>
          <w:szCs w:val="19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81</w:t>
      </w:r>
      <w:r w:rsidDel="00000000" w:rsidR="00000000" w:rsidRPr="00000000">
        <w:rPr>
          <w:rFonts w:ascii="Cambria" w:cs="Cambria" w:eastAsia="Cambria" w:hAnsi="Cambria"/>
          <w:sz w:val="19"/>
          <w:szCs w:val="19"/>
          <w:rtl w:val="0"/>
        </w:rPr>
        <w:t xml:space="preserve">202711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) тел. +7 964 500 40 30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5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+7 800 700 52 96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Возврат товара по заказу №</w:t>
        <w:tab/>
        <w:t xml:space="preserve">Дата покупки:</w:t>
      </w:r>
    </w:p>
    <w:tbl>
      <w:tblPr>
        <w:tblStyle w:val="Table1"/>
        <w:tblW w:w="11000.0" w:type="dxa"/>
        <w:jc w:val="left"/>
        <w:tblInd w:w="2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1"/>
        <w:gridCol w:w="1659"/>
        <w:gridCol w:w="3128"/>
        <w:gridCol w:w="711"/>
        <w:gridCol w:w="1171"/>
        <w:gridCol w:w="1437"/>
        <w:gridCol w:w="2193"/>
        <w:tblGridChange w:id="0">
          <w:tblGrid>
            <w:gridCol w:w="701"/>
            <w:gridCol w:w="1659"/>
            <w:gridCol w:w="3128"/>
            <w:gridCol w:w="711"/>
            <w:gridCol w:w="1171"/>
            <w:gridCol w:w="1437"/>
            <w:gridCol w:w="2193"/>
          </w:tblGrid>
        </w:tblGridChange>
      </w:tblGrid>
      <w:tr>
        <w:trPr>
          <w:cantSplit w:val="0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186" w:lineRule="auto"/>
              <w:ind w:left="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186" w:lineRule="auto"/>
              <w:ind w:left="39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Штрихкод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186" w:lineRule="auto"/>
              <w:ind w:left="1308" w:right="128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Товар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186" w:lineRule="auto"/>
              <w:ind w:left="8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186" w:lineRule="auto"/>
              <w:ind w:left="3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Сумма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186" w:lineRule="auto"/>
              <w:ind w:left="179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Код возврата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186" w:lineRule="auto"/>
              <w:ind w:left="15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Код причины возврата</w:t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"/>
              </w:tabs>
              <w:spacing w:after="0" w:before="7" w:line="268" w:lineRule="auto"/>
              <w:ind w:left="26" w:right="484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Несоответствие размера заявленному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"/>
              </w:tabs>
              <w:spacing w:after="0" w:before="7" w:line="268" w:lineRule="auto"/>
              <w:ind w:left="26" w:right="484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Заказ нескольких товаров для примерки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"/>
              </w:tabs>
              <w:spacing w:after="0" w:before="7" w:line="268" w:lineRule="auto"/>
              <w:ind w:left="26" w:right="484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Размер, цвет или фасон не подошел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"/>
              </w:tabs>
              <w:spacing w:after="0" w:before="0" w:line="268" w:lineRule="auto"/>
              <w:ind w:left="26" w:right="534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Доставили неверный товар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"/>
              </w:tabs>
              <w:spacing w:after="0" w:before="0" w:line="268" w:lineRule="auto"/>
              <w:ind w:left="26" w:right="534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Брак (укажите, пожалуйста, в чем заключается брак*)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"/>
              </w:tabs>
              <w:spacing w:after="0" w:before="0" w:line="240" w:lineRule="auto"/>
              <w:ind w:left="202" w:right="0" w:hanging="176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Другое (укажите,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пожалуйста, причину*)</w:t>
            </w:r>
          </w:p>
        </w:tc>
      </w:tr>
      <w:tr>
        <w:trPr>
          <w:cantSplit w:val="0"/>
          <w:trHeight w:val="65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0" w:lineRule="auto"/>
              <w:ind w:left="31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* 5 Брак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05" w:lineRule="auto"/>
              <w:ind w:left="31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*6 Другое</w:t>
            </w:r>
          </w:p>
        </w:tc>
      </w:tr>
    </w:tbl>
    <w:p w:rsidR="00000000" w:rsidDel="00000000" w:rsidP="00000000" w:rsidRDefault="00000000" w:rsidRPr="00000000" w14:paraId="00000058">
      <w:pPr>
        <w:pStyle w:val="Title"/>
        <w:ind w:firstLine="15"/>
        <w:rPr/>
      </w:pPr>
      <w:bookmarkStart w:colFirst="0" w:colLast="0" w:name="_heading=h.r56lip8myrj4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  <w:t xml:space="preserve">ЗАЯВЛЕНИЕ НА ВОЗВРАТ ДЕНЕЖНЫХ СРЕДСТВ ЗА ТОВАР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3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ФИО покупателя (полностью): __________________________________________________________________________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Документ, удостоверяющий личность: __________________________ Серия, номер: 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Кем,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когда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выдан: 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Контактный телефон покупателя: ___________________________________________________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Прошу вернуть мне денежные средства: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При оплате наличными денежными средствами в размере (сумма стоимости товара): _________________________________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рублей.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При оплате банковской картой (доставка курьером «Petite Marie»):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Произвести возврат путем перечисления обратно на карту: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Номер карты получателя: ___________________________________________________ Сумму в размере: ________________________________________рублей.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При оплате на сайте: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ФИО владельца карты: 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Номер карты получателя: __________________________________________________________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Расчетный счет Получателя: _______________________________________________________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Название банка Получателя: _______________________________________________________ БИК банка Получателя: ___________________________________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Корр. счет банка: _____________________________________________________________________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Сумму в размере: _____________________________________________рублей.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Я полностью ознакомлен с условиями возврата/с правом И. П. Астахов отказать в возврате денежной суммы в случае обнаружения нарушений сохранения товарного вида, неполного заполнения настоящего заявления или в иных случаях, предусмотренных действующим законодательством.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Даю согласие И. П. Астахов на обработку своих персональных данных, указанных в настоящем заявлении, любым допускаемым законом способом в целях рассмотрения и (или) исполнения заявления.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0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39"/>
          <w:tab w:val="left" w:leader="none" w:pos="8664"/>
          <w:tab w:val="left" w:leader="none" w:pos="9715"/>
          <w:tab w:val="left" w:leader="none" w:pos="10454"/>
        </w:tabs>
        <w:spacing w:after="0" w:before="97" w:line="240" w:lineRule="auto"/>
        <w:ind w:left="3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bookmarkStart w:colFirst="0" w:colLast="0" w:name="_heading=h.r1hstfhbt6eu" w:id="1"/>
      <w:bookmarkEnd w:id="1"/>
      <w:r w:rsidDel="00000000" w:rsidR="00000000" w:rsidRPr="00000000">
        <w:rPr>
          <w:rFonts w:ascii="Yu Mincho Light" w:cs="Yu Mincho Light" w:eastAsia="Yu Mincho Light" w:hAnsi="Yu Mincho Light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(подпись покупателя)</w:t>
        <w:tab/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/ 202_г.</w:t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1926"/>
          <w:tab w:val="left" w:leader="none" w:pos="5915"/>
          <w:tab w:val="left" w:leader="none" w:pos="8666"/>
          <w:tab w:val="left" w:leader="none" w:pos="9717"/>
          <w:tab w:val="left" w:leader="none" w:pos="10457"/>
        </w:tabs>
        <w:spacing w:after="0" w:before="17" w:line="240" w:lineRule="auto"/>
        <w:ind w:left="316" w:firstLine="0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1926"/>
          <w:tab w:val="left" w:leader="none" w:pos="5915"/>
          <w:tab w:val="left" w:leader="none" w:pos="8666"/>
          <w:tab w:val="left" w:leader="none" w:pos="9717"/>
          <w:tab w:val="left" w:leader="none" w:pos="10457"/>
        </w:tabs>
        <w:spacing w:after="0" w:before="17" w:line="240" w:lineRule="auto"/>
        <w:ind w:left="316" w:firstLine="0"/>
        <w:rPr>
          <w:rFonts w:ascii="Cambria" w:cs="Cambria" w:eastAsia="Cambria" w:hAnsi="Cambria"/>
          <w:sz w:val="19"/>
          <w:szCs w:val="19"/>
        </w:rPr>
        <w:sectPr>
          <w:pgSz w:h="16840" w:w="11910" w:orient="portrait"/>
          <w:pgMar w:bottom="280" w:top="560" w:left="200" w:right="140" w:header="720" w:footer="720"/>
          <w:pgNumType w:start="1"/>
        </w:sectPr>
      </w:pPr>
      <w:r w:rsidDel="00000000" w:rsidR="00000000" w:rsidRPr="00000000">
        <w:rPr>
          <w:rFonts w:ascii="Cambria" w:cs="Cambria" w:eastAsia="Cambria" w:hAnsi="Cambria"/>
          <w:sz w:val="19"/>
          <w:szCs w:val="19"/>
          <w:rtl w:val="0"/>
        </w:rPr>
        <w:t xml:space="preserve">Принят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ab/>
        <w:t xml:space="preserve">_______________</w:t>
      </w:r>
      <w:r w:rsidDel="00000000" w:rsidR="00000000" w:rsidRPr="00000000">
        <w:rPr>
          <w:rFonts w:ascii="Cambria" w:cs="Cambria" w:eastAsia="Cambria" w:hAnsi="Cambria"/>
          <w:sz w:val="19"/>
          <w:szCs w:val="19"/>
          <w:rtl w:val="0"/>
        </w:rPr>
        <w:t xml:space="preserve">(подпись)</w:t>
        <w:tab/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u w:val="single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19"/>
          <w:szCs w:val="19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u w:val="single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19"/>
          <w:szCs w:val="19"/>
          <w:rtl w:val="0"/>
        </w:rPr>
        <w:t xml:space="preserve">/202_г.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38.0" w:type="dxa"/>
        <w:jc w:val="left"/>
        <w:tblInd w:w="123.0" w:type="dxa"/>
        <w:tblLayout w:type="fixed"/>
        <w:tblLook w:val="0000"/>
      </w:tblPr>
      <w:tblGrid>
        <w:gridCol w:w="11338"/>
        <w:tblGridChange w:id="0">
          <w:tblGrid>
            <w:gridCol w:w="11338"/>
          </w:tblGrid>
        </w:tblGridChange>
      </w:tblGrid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55" w:lineRule="auto"/>
              <w:ind w:left="73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УСЛОВИЯ ВОЗВРАТА ТОВАРА, ПРИОБРЕТЕННОГО В ИНТЕРНЕТ-МАГАЗИНЕ «Petite Marie»</w:t>
            </w:r>
          </w:p>
        </w:tc>
      </w:tr>
      <w:tr>
        <w:trPr>
          <w:cantSplit w:val="0"/>
          <w:trHeight w:val="2756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before="25" w:line="264" w:lineRule="auto"/>
              <w:ind w:left="200" w:right="198" w:firstLine="0"/>
              <w:jc w:val="both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В соответствии со ст. </w:t>
            </w:r>
            <w:r w:rsidDel="00000000" w:rsidR="00000000" w:rsidRPr="00000000">
              <w:rPr>
                <w:rFonts w:ascii="Trebuchet MS" w:cs="Trebuchet MS" w:eastAsia="Trebuchet MS" w:hAnsi="Trebuchet MS"/>
                <w:sz w:val="19"/>
                <w:szCs w:val="19"/>
                <w:rtl w:val="0"/>
              </w:rPr>
              <w:t xml:space="preserve">25 </w:t>
            </w: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Закона РФ от 07.02.1992г. "О защите прав потребителей" потребитель вправе вернуть или обменять непродовольственный товар надлежащего качества на аналогичный товар продавца, у которого этот товар был приобретен, если указанный товар не подошел по форме, фасону, расцветке, размеру или по иным причинам не может быть использован потребителем по назначению.</w:t>
            </w:r>
          </w:p>
          <w:p w:rsidR="00000000" w:rsidDel="00000000" w:rsidP="00000000" w:rsidRDefault="00000000" w:rsidRPr="00000000" w14:paraId="0000007B">
            <w:pPr>
              <w:spacing w:line="264" w:lineRule="auto"/>
              <w:ind w:left="200" w:right="198" w:firstLine="0"/>
              <w:jc w:val="both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Отказ от товара возможен в любое время до его получения, в момент передачи товара курьером. После получения и оплаты товара возврат возможен в течение </w:t>
            </w:r>
            <w:r w:rsidDel="00000000" w:rsidR="00000000" w:rsidRPr="00000000">
              <w:rPr>
                <w:rFonts w:ascii="Trebuchet MS" w:cs="Trebuchet MS" w:eastAsia="Trebuchet MS" w:hAnsi="Trebuchet MS"/>
                <w:sz w:val="19"/>
                <w:szCs w:val="19"/>
                <w:rtl w:val="0"/>
              </w:rPr>
              <w:t xml:space="preserve">7 </w:t>
            </w: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календарных дней, обмен товара надлежащего качества возможен в течение </w:t>
            </w:r>
            <w:r w:rsidDel="00000000" w:rsidR="00000000" w:rsidRPr="00000000">
              <w:rPr>
                <w:rFonts w:ascii="Trebuchet MS" w:cs="Trebuchet MS" w:eastAsia="Trebuchet MS" w:hAnsi="Trebuchet MS"/>
                <w:sz w:val="19"/>
                <w:szCs w:val="19"/>
                <w:rtl w:val="0"/>
              </w:rPr>
              <w:t xml:space="preserve">14 </w:t>
            </w: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календарных дней. Стоимость возвращенного товара, кроме расходов на доставку, возвращается не позднее чем через </w:t>
            </w:r>
            <w:r w:rsidDel="00000000" w:rsidR="00000000" w:rsidRPr="00000000">
              <w:rPr>
                <w:rFonts w:ascii="Trebuchet MS" w:cs="Trebuchet MS" w:eastAsia="Trebuchet MS" w:hAnsi="Trebuchet MS"/>
                <w:sz w:val="19"/>
                <w:szCs w:val="19"/>
                <w:rtl w:val="0"/>
              </w:rPr>
              <w:t xml:space="preserve">10 </w:t>
            </w: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дней с даты получения заявления покупателя о возврате. Обмен и возврат товара возможен при сохранении его товарного вида, потребительских свойств, при наличии у покупателя документа, подтверждающего покупку.</w:t>
            </w:r>
          </w:p>
          <w:p w:rsidR="00000000" w:rsidDel="00000000" w:rsidP="00000000" w:rsidRDefault="00000000" w:rsidRPr="00000000" w14:paraId="0000007C">
            <w:pPr>
              <w:spacing w:line="264" w:lineRule="auto"/>
              <w:ind w:left="200" w:right="199" w:firstLine="0"/>
              <w:jc w:val="both"/>
              <w:rPr>
                <w:rFonts w:ascii="Cambria" w:cs="Cambria" w:eastAsia="Cambria" w:hAnsi="Cambria"/>
                <w:sz w:val="19"/>
                <w:szCs w:val="19"/>
              </w:rPr>
            </w:pPr>
            <w:bookmarkStart w:colFirst="0" w:colLast="0" w:name="_heading=h.w895433r1esc" w:id="2"/>
            <w:bookmarkEnd w:id="2"/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Обмен и возврат товара производится в Интернет-магазине "Petite Marie" по адресу: </w:t>
            </w:r>
            <w:r w:rsidDel="00000000" w:rsidR="00000000" w:rsidRPr="00000000">
              <w:rPr>
                <w:rFonts w:ascii="Trebuchet MS" w:cs="Trebuchet MS" w:eastAsia="Trebuchet MS" w:hAnsi="Trebuchet MS"/>
                <w:sz w:val="19"/>
                <w:szCs w:val="19"/>
                <w:rtl w:val="0"/>
              </w:rPr>
              <w:t xml:space="preserve">109012 </w:t>
            </w: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г. Москва, Театральный пр., 5, стр. 1, Центральный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детский </w:t>
            </w: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магазин на Лубянке.</w:t>
            </w:r>
          </w:p>
        </w:tc>
      </w:tr>
      <w:tr>
        <w:trPr>
          <w:cantSplit w:val="0"/>
          <w:trHeight w:val="1256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before="44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Обмену и возврату не подлежат товары надлежащего качества: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tabs>
                <w:tab w:val="left" w:leader="none" w:pos="392"/>
              </w:tabs>
              <w:spacing w:before="22" w:line="264" w:lineRule="auto"/>
              <w:ind w:left="200" w:right="556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Имеющие индивидуально-определенные свойства, если указанный товар может быть использован исключительно приобретающим его покупателем.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tabs>
                <w:tab w:val="left" w:leader="none" w:pos="392"/>
              </w:tabs>
              <w:spacing w:line="222" w:lineRule="auto"/>
              <w:ind w:left="392" w:hanging="192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Товары, указанные в перечне непродовольственных товаров надлежащего качества, не подлежащих возврату или</w:t>
            </w:r>
          </w:p>
          <w:p w:rsidR="00000000" w:rsidDel="00000000" w:rsidP="00000000" w:rsidRDefault="00000000" w:rsidRPr="00000000" w14:paraId="00000080">
            <w:pPr>
              <w:spacing w:before="22" w:line="213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обмену, утвержденном Постановлением Правительства РФ от 31.12.2020 N 2463:</w:t>
            </w:r>
          </w:p>
        </w:tc>
      </w:tr>
      <w:tr>
        <w:trPr>
          <w:cantSplit w:val="0"/>
          <w:trHeight w:val="715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264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9"/>
                <w:szCs w:val="19"/>
                <w:rtl w:val="0"/>
              </w:rPr>
              <w:t xml:space="preserve">1. </w:t>
            </w: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</w:t>
            </w:r>
          </w:p>
          <w:p w:rsidR="00000000" w:rsidDel="00000000" w:rsidP="00000000" w:rsidRDefault="00000000" w:rsidRPr="00000000" w14:paraId="00000082">
            <w:pPr>
              <w:spacing w:line="210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по уходу за детьми), лекарственные препараты;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215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9"/>
                <w:szCs w:val="19"/>
                <w:rtl w:val="0"/>
              </w:rPr>
              <w:t xml:space="preserve">2. </w:t>
            </w: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Предметы личной гигиены (зубные щетки, расчески, заколки, бигуди для волос, парики, шиньоны и другие</w:t>
            </w:r>
          </w:p>
          <w:p w:rsidR="00000000" w:rsidDel="00000000" w:rsidP="00000000" w:rsidRDefault="00000000" w:rsidRPr="00000000" w14:paraId="00000084">
            <w:pPr>
              <w:spacing w:before="22" w:line="219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аналогичные товары);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before="1" w:line="205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3.   Парфюмерно-косметические товары;</w:t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209" w:lineRule="auto"/>
              <w:ind w:left="200" w:firstLine="0"/>
              <w:jc w:val="both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9"/>
                <w:szCs w:val="19"/>
                <w:rtl w:val="0"/>
              </w:rPr>
              <w:t xml:space="preserve">4. </w:t>
            </w: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Текстильные товары (хлопчатобумажные, льняные, шелковые, шерстяные и синтетические ткани, товары из нетканых</w:t>
            </w:r>
          </w:p>
          <w:p w:rsidR="00000000" w:rsidDel="00000000" w:rsidP="00000000" w:rsidRDefault="00000000" w:rsidRPr="00000000" w14:paraId="00000087">
            <w:pPr>
              <w:spacing w:before="5" w:lineRule="auto"/>
              <w:ind w:left="200" w:right="198" w:firstLine="0"/>
              <w:jc w:val="both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материалов типа тканей </w:t>
            </w:r>
            <w:r w:rsidDel="00000000" w:rsidR="00000000" w:rsidRPr="00000000">
              <w:rPr>
                <w:rFonts w:ascii="Trebuchet MS" w:cs="Trebuchet MS" w:eastAsia="Trebuchet MS" w:hAnsi="Trebuchet MS"/>
                <w:sz w:val="19"/>
                <w:szCs w:val="19"/>
                <w:rtl w:val="0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ленты, тесьма, кружево и др.), кабельная продукция (провода, шнуры, кабели), строительные и отделочные материалы (линолеум, пленка, ковровые покрытия и др.) и другие товары, цена которых определяется за единицу длины;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before="1" w:line="205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5. Швейные и трикотажные изделия (изделия швейные и трикотажные бельевые, изделия чулочно-носочные);</w:t>
            </w:r>
          </w:p>
        </w:tc>
      </w:tr>
      <w:tr>
        <w:trPr>
          <w:cantSplit w:val="0"/>
          <w:trHeight w:val="715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209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9"/>
                <w:szCs w:val="19"/>
                <w:rtl w:val="0"/>
              </w:rPr>
              <w:t xml:space="preserve">6. </w:t>
            </w: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Изделия и материалы, полностью или частично изготовленные из полимерных материалов и контактирующие с</w:t>
            </w:r>
          </w:p>
          <w:p w:rsidR="00000000" w:rsidDel="00000000" w:rsidP="00000000" w:rsidRDefault="00000000" w:rsidRPr="00000000" w14:paraId="0000008A">
            <w:pPr>
              <w:spacing w:before="5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использования);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before="1" w:line="219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7. Товары бытовой химии, пестициды и агрохимикаты;</w:t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before="1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8. Мебельные гарнитуры бытового назначения;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before="12" w:line="213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9. Ювелирные и другие изделия из драгоценных металлов и (или) драгоценных камней, ограненные драгоценные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line="264" w:lineRule="auto"/>
              <w:ind w:left="200" w:right="198" w:firstLine="0"/>
              <w:jc w:val="both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9"/>
                <w:szCs w:val="19"/>
                <w:rtl w:val="0"/>
              </w:rPr>
              <w:t xml:space="preserve">10. </w:t>
            </w: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Автомобили и мотовелотовары,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 и мотовелотоварам, мобильные средства малой механизации</w:t>
            </w:r>
          </w:p>
          <w:p w:rsidR="00000000" w:rsidDel="00000000" w:rsidP="00000000" w:rsidRDefault="00000000" w:rsidRPr="00000000" w14:paraId="0000008F">
            <w:pPr>
              <w:spacing w:line="221" w:lineRule="auto"/>
              <w:ind w:left="200" w:firstLine="0"/>
              <w:jc w:val="both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сельскохозяйственных работ, прогулочные суда и иные плавсредства бытового назначения;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before="3" w:line="221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11. Технически сложные товары бытового назначения, на которые установлены гарантийные сроки не менее одного</w:t>
            </w:r>
          </w:p>
        </w:tc>
      </w:tr>
      <w:tr>
        <w:trPr>
          <w:cantSplit w:val="0"/>
          <w:trHeight w:val="732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before="3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9"/>
                <w:szCs w:val="19"/>
                <w:rtl w:val="0"/>
              </w:rPr>
              <w:t xml:space="preserve">12. </w:t>
            </w: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Гражданское оружие, основные части гражданского огнестрельного оружия, патроны к гражданскому оружию, а</w:t>
            </w:r>
          </w:p>
          <w:p w:rsidR="00000000" w:rsidDel="00000000" w:rsidP="00000000" w:rsidRDefault="00000000" w:rsidRPr="00000000" w14:paraId="00000092">
            <w:pPr>
              <w:spacing w:before="5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также инициирующие и воспламеняющие вещества, и материалы для самостоятельного снаряжения патронов к гражданскому огнестрельному длинноствольному оружию;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before="1" w:line="205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13. Животные и растения;</w:t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line="209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9"/>
                <w:szCs w:val="19"/>
                <w:rtl w:val="0"/>
              </w:rPr>
              <w:t xml:space="preserve">14. </w:t>
            </w: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Непериодические издания (книги, брошюры, альбомы, картографические и нотные издания, листовые изо издания,</w:t>
            </w:r>
          </w:p>
          <w:p w:rsidR="00000000" w:rsidDel="00000000" w:rsidP="00000000" w:rsidRDefault="00000000" w:rsidRPr="00000000" w14:paraId="00000095">
            <w:pPr>
              <w:spacing w:before="22" w:line="221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календари, буклеты, издания, воспроизведенные на технических носителях информации).</w:t>
            </w:r>
          </w:p>
        </w:tc>
      </w:tr>
      <w:tr>
        <w:trPr>
          <w:cantSplit w:val="0"/>
          <w:trHeight w:val="1707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line="264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Возврат товара осуществляется строго курьером до двери Интернет-магазина за счет покупателя. Право выбора транспортной службы остается за покупателем (CDEK, ЕМS, DPD, Boxberry и др.)</w:t>
            </w:r>
          </w:p>
          <w:p w:rsidR="00000000" w:rsidDel="00000000" w:rsidP="00000000" w:rsidRDefault="00000000" w:rsidRPr="00000000" w14:paraId="00000097">
            <w:pPr>
              <w:spacing w:line="264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В случае несоблюдения условий возврата, изменения способа или условий доставки, компания снимает с себя ответственность за недополученные посылки.</w:t>
            </w:r>
          </w:p>
          <w:p w:rsidR="00000000" w:rsidDel="00000000" w:rsidP="00000000" w:rsidRDefault="00000000" w:rsidRPr="00000000" w14:paraId="00000098">
            <w:pPr>
              <w:spacing w:line="215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При возникновении вопросов вы всегда можете обратиться в службу клиентского сервиса тел. +7 964 500 40 30</w:t>
            </w:r>
          </w:p>
          <w:p w:rsidR="00000000" w:rsidDel="00000000" w:rsidP="00000000" w:rsidRDefault="00000000" w:rsidRPr="00000000" w14:paraId="00000099">
            <w:pPr>
              <w:spacing w:line="215" w:lineRule="auto"/>
              <w:ind w:left="200" w:firstLine="0"/>
              <w:rPr>
                <w:rFonts w:ascii="Cambria" w:cs="Cambria" w:eastAsia="Cambria" w:hAnsi="Cambria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sz w:val="19"/>
                <w:szCs w:val="19"/>
                <w:rtl w:val="0"/>
              </w:rPr>
              <w:t xml:space="preserve">+7 800 700 52 96</w:t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900" w:left="200" w:right="1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  <w:font w:name="Trebuchet MS"/>
  <w:font w:name="Yu Mincho Light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6" w:hanging="176.00000000000003"/>
      </w:pPr>
      <w:rPr>
        <w:rFonts w:ascii="Cambria" w:cs="Cambria" w:eastAsia="Cambria" w:hAnsi="Cambria"/>
        <w:sz w:val="17"/>
        <w:szCs w:val="17"/>
      </w:rPr>
    </w:lvl>
    <w:lvl w:ilvl="1">
      <w:start w:val="0"/>
      <w:numFmt w:val="bullet"/>
      <w:lvlText w:val="•"/>
      <w:lvlJc w:val="left"/>
      <w:pPr>
        <w:ind w:left="236" w:hanging="176"/>
      </w:pPr>
      <w:rPr/>
    </w:lvl>
    <w:lvl w:ilvl="2">
      <w:start w:val="0"/>
      <w:numFmt w:val="bullet"/>
      <w:lvlText w:val="•"/>
      <w:lvlJc w:val="left"/>
      <w:pPr>
        <w:ind w:left="452" w:hanging="176"/>
      </w:pPr>
      <w:rPr/>
    </w:lvl>
    <w:lvl w:ilvl="3">
      <w:start w:val="0"/>
      <w:numFmt w:val="bullet"/>
      <w:lvlText w:val="•"/>
      <w:lvlJc w:val="left"/>
      <w:pPr>
        <w:ind w:left="668" w:hanging="176.00000000000006"/>
      </w:pPr>
      <w:rPr/>
    </w:lvl>
    <w:lvl w:ilvl="4">
      <w:start w:val="0"/>
      <w:numFmt w:val="bullet"/>
      <w:lvlText w:val="•"/>
      <w:lvlJc w:val="left"/>
      <w:pPr>
        <w:ind w:left="885" w:hanging="176"/>
      </w:pPr>
      <w:rPr/>
    </w:lvl>
    <w:lvl w:ilvl="5">
      <w:start w:val="0"/>
      <w:numFmt w:val="bullet"/>
      <w:lvlText w:val="•"/>
      <w:lvlJc w:val="left"/>
      <w:pPr>
        <w:ind w:left="1101" w:hanging="176"/>
      </w:pPr>
      <w:rPr/>
    </w:lvl>
    <w:lvl w:ilvl="6">
      <w:start w:val="0"/>
      <w:numFmt w:val="bullet"/>
      <w:lvlText w:val="•"/>
      <w:lvlJc w:val="left"/>
      <w:pPr>
        <w:ind w:left="1317" w:hanging="176"/>
      </w:pPr>
      <w:rPr/>
    </w:lvl>
    <w:lvl w:ilvl="7">
      <w:start w:val="0"/>
      <w:numFmt w:val="bullet"/>
      <w:lvlText w:val="•"/>
      <w:lvlJc w:val="left"/>
      <w:pPr>
        <w:ind w:left="1534" w:hanging="176"/>
      </w:pPr>
      <w:rPr/>
    </w:lvl>
    <w:lvl w:ilvl="8">
      <w:start w:val="0"/>
      <w:numFmt w:val="bullet"/>
      <w:lvlText w:val="•"/>
      <w:lvlJc w:val="left"/>
      <w:pPr>
        <w:ind w:left="1750" w:hanging="176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00" w:hanging="192"/>
      </w:pPr>
      <w:rPr>
        <w:rFonts w:ascii="Cambria" w:cs="Cambria" w:eastAsia="Cambria" w:hAnsi="Cambria"/>
        <w:sz w:val="19"/>
        <w:szCs w:val="19"/>
      </w:rPr>
    </w:lvl>
    <w:lvl w:ilvl="1">
      <w:start w:val="0"/>
      <w:numFmt w:val="bullet"/>
      <w:lvlText w:val="•"/>
      <w:lvlJc w:val="left"/>
      <w:pPr>
        <w:ind w:left="1313" w:hanging="192"/>
      </w:pPr>
      <w:rPr/>
    </w:lvl>
    <w:lvl w:ilvl="2">
      <w:start w:val="0"/>
      <w:numFmt w:val="bullet"/>
      <w:lvlText w:val="•"/>
      <w:lvlJc w:val="left"/>
      <w:pPr>
        <w:ind w:left="2427" w:hanging="192"/>
      </w:pPr>
      <w:rPr/>
    </w:lvl>
    <w:lvl w:ilvl="3">
      <w:start w:val="0"/>
      <w:numFmt w:val="bullet"/>
      <w:lvlText w:val="•"/>
      <w:lvlJc w:val="left"/>
      <w:pPr>
        <w:ind w:left="3541" w:hanging="191.99999999999955"/>
      </w:pPr>
      <w:rPr/>
    </w:lvl>
    <w:lvl w:ilvl="4">
      <w:start w:val="0"/>
      <w:numFmt w:val="bullet"/>
      <w:lvlText w:val="•"/>
      <w:lvlJc w:val="left"/>
      <w:pPr>
        <w:ind w:left="4655" w:hanging="192"/>
      </w:pPr>
      <w:rPr/>
    </w:lvl>
    <w:lvl w:ilvl="5">
      <w:start w:val="0"/>
      <w:numFmt w:val="bullet"/>
      <w:lvlText w:val="•"/>
      <w:lvlJc w:val="left"/>
      <w:pPr>
        <w:ind w:left="5769" w:hanging="192.0000000000009"/>
      </w:pPr>
      <w:rPr/>
    </w:lvl>
    <w:lvl w:ilvl="6">
      <w:start w:val="0"/>
      <w:numFmt w:val="bullet"/>
      <w:lvlText w:val="•"/>
      <w:lvlJc w:val="left"/>
      <w:pPr>
        <w:ind w:left="6882" w:hanging="192"/>
      </w:pPr>
      <w:rPr/>
    </w:lvl>
    <w:lvl w:ilvl="7">
      <w:start w:val="0"/>
      <w:numFmt w:val="bullet"/>
      <w:lvlText w:val="•"/>
      <w:lvlJc w:val="left"/>
      <w:pPr>
        <w:ind w:left="7996" w:hanging="192"/>
      </w:pPr>
      <w:rPr/>
    </w:lvl>
    <w:lvl w:ilvl="8">
      <w:start w:val="0"/>
      <w:numFmt w:val="bullet"/>
      <w:lvlText w:val="•"/>
      <w:lvlJc w:val="left"/>
      <w:pPr>
        <w:ind w:left="9110" w:hanging="192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before="38" w:line="240" w:lineRule="auto"/>
      <w:ind w:left="15"/>
      <w:jc w:val="center"/>
    </w:pPr>
    <w:rPr>
      <w:rFonts w:ascii="Helvetica Neue" w:cs="Helvetica Neue" w:eastAsia="Helvetica Neue" w:hAnsi="Helvetica Neue"/>
      <w:sz w:val="21"/>
      <w:szCs w:val="21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uiPriority w:val="1"/>
    <w:qFormat w:val="1"/>
    <w:rsid w:val="00FF7CFD"/>
    <w:pPr>
      <w:widowControl w:val="0"/>
      <w:autoSpaceDE w:val="0"/>
      <w:autoSpaceDN w:val="0"/>
      <w:spacing w:after="0" w:line="240" w:lineRule="auto"/>
      <w:ind w:left="316"/>
    </w:pPr>
    <w:rPr>
      <w:rFonts w:ascii="Cambria" w:cs="Cambria" w:eastAsia="Cambria" w:hAnsi="Cambria"/>
      <w:sz w:val="19"/>
      <w:szCs w:val="19"/>
    </w:rPr>
  </w:style>
  <w:style w:type="character" w:styleId="a4" w:customStyle="1">
    <w:name w:val="Основной текст Знак"/>
    <w:basedOn w:val="a0"/>
    <w:link w:val="a3"/>
    <w:uiPriority w:val="1"/>
    <w:rsid w:val="00FF7CFD"/>
    <w:rPr>
      <w:rFonts w:ascii="Cambria" w:cs="Cambria" w:eastAsia="Cambria" w:hAnsi="Cambria"/>
      <w:sz w:val="19"/>
      <w:szCs w:val="19"/>
    </w:rPr>
  </w:style>
  <w:style w:type="table" w:styleId="TableNormal" w:customStyle="1">
    <w:name w:val="Table Normal"/>
    <w:uiPriority w:val="2"/>
    <w:semiHidden w:val="1"/>
    <w:unhideWhenUsed w:val="1"/>
    <w:qFormat w:val="1"/>
    <w:rsid w:val="00FF7C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FF7CFD"/>
    <w:pPr>
      <w:widowControl w:val="0"/>
      <w:autoSpaceDE w:val="0"/>
      <w:autoSpaceDN w:val="0"/>
      <w:spacing w:after="0" w:line="240" w:lineRule="auto"/>
    </w:pPr>
    <w:rPr>
      <w:rFonts w:ascii="Cambria" w:cs="Cambria" w:eastAsia="Cambria" w:hAnsi="Cambria"/>
    </w:rPr>
  </w:style>
  <w:style w:type="paragraph" w:styleId="a5">
    <w:name w:val="Title"/>
    <w:basedOn w:val="a"/>
    <w:link w:val="a6"/>
    <w:uiPriority w:val="10"/>
    <w:qFormat w:val="1"/>
    <w:rsid w:val="00FF7CFD"/>
    <w:pPr>
      <w:widowControl w:val="0"/>
      <w:autoSpaceDE w:val="0"/>
      <w:autoSpaceDN w:val="0"/>
      <w:spacing w:after="0" w:before="38" w:line="240" w:lineRule="auto"/>
      <w:ind w:left="15"/>
      <w:jc w:val="center"/>
    </w:pPr>
    <w:rPr>
      <w:rFonts w:ascii="Microsoft Sans Serif" w:cs="Microsoft Sans Serif" w:eastAsia="Microsoft Sans Serif" w:hAnsi="Microsoft Sans Serif"/>
      <w:sz w:val="21"/>
      <w:szCs w:val="21"/>
    </w:rPr>
  </w:style>
  <w:style w:type="character" w:styleId="a6" w:customStyle="1">
    <w:name w:val="Заголовок Знак"/>
    <w:basedOn w:val="a0"/>
    <w:link w:val="a5"/>
    <w:uiPriority w:val="10"/>
    <w:rsid w:val="00FF7CFD"/>
    <w:rPr>
      <w:rFonts w:ascii="Microsoft Sans Serif" w:cs="Microsoft Sans Serif" w:eastAsia="Microsoft Sans Serif" w:hAnsi="Microsoft Sans Serif"/>
      <w:sz w:val="21"/>
      <w:szCs w:val="21"/>
    </w:rPr>
  </w:style>
  <w:style w:type="table" w:styleId="TableNormal1" w:customStyle="1">
    <w:name w:val="Table Normal1"/>
    <w:uiPriority w:val="2"/>
    <w:semiHidden w:val="1"/>
    <w:unhideWhenUsed w:val="1"/>
    <w:qFormat w:val="1"/>
    <w:rsid w:val="005402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aG41jjP+xH4l2chmbUn6xPS6XQ==">CgMxLjAyDmgucjU2bGlwOG15cmo0Mg5oLnIxaHN0ZmhidDZldTIOaC53ODk1NDMzcjFlc2M4AHIhMUJESm55ejNSeU1kYnhqUjhKTmcySXZvZXFDb2F1QWlU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2021-12-13T12:06:00Z</dcterms:created>
  <dc:creator>petmar001@hotmail.com</dc:creator>
</cp:coreProperties>
</file>